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0" w:leftChars="100"/>
        <w:jc w:val="center"/>
        <w:rPr>
          <w:rFonts w:asci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关于</w:t>
      </w:r>
      <w:r>
        <w:rPr>
          <w:rFonts w:ascii="宋体" w:hAnsi="宋体"/>
          <w:b/>
          <w:color w:val="auto"/>
          <w:sz w:val="44"/>
          <w:szCs w:val="44"/>
        </w:rPr>
        <w:t>2016</w:t>
      </w:r>
      <w:r>
        <w:rPr>
          <w:rFonts w:hint="eastAsia" w:ascii="宋体" w:hAnsi="宋体"/>
          <w:b/>
          <w:color w:val="auto"/>
          <w:sz w:val="44"/>
          <w:szCs w:val="44"/>
        </w:rPr>
        <w:t>年</w:t>
      </w:r>
      <w:r>
        <w:rPr>
          <w:rFonts w:hint="eastAsia" w:ascii="宋体" w:hAnsi="宋体"/>
          <w:b/>
          <w:color w:val="auto"/>
          <w:sz w:val="44"/>
          <w:szCs w:val="44"/>
          <w:lang w:eastAsia="zh-CN"/>
        </w:rPr>
        <w:t>湛河区</w:t>
      </w:r>
      <w:r>
        <w:rPr>
          <w:rFonts w:hint="eastAsia" w:ascii="宋体" w:hAnsi="宋体"/>
          <w:b/>
          <w:color w:val="auto"/>
          <w:sz w:val="44"/>
          <w:szCs w:val="44"/>
        </w:rPr>
        <w:t>一般公共预算收入</w:t>
      </w:r>
    </w:p>
    <w:p>
      <w:pPr>
        <w:ind w:left="210" w:leftChars="100"/>
        <w:jc w:val="center"/>
        <w:rPr>
          <w:rFonts w:asci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执行情况的说明</w:t>
      </w:r>
    </w:p>
    <w:p>
      <w:pPr>
        <w:ind w:left="210" w:leftChars="100"/>
        <w:rPr>
          <w:color w:val="auto"/>
          <w:sz w:val="30"/>
          <w:szCs w:val="30"/>
        </w:rPr>
      </w:pPr>
      <w:r>
        <w:rPr>
          <w:color w:val="auto"/>
        </w:rPr>
        <w:t xml:space="preserve"> </w:t>
      </w:r>
      <w:r>
        <w:rPr>
          <w:color w:val="auto"/>
          <w:sz w:val="30"/>
          <w:szCs w:val="30"/>
        </w:rPr>
        <w:t xml:space="preserve">   </w:t>
      </w:r>
    </w:p>
    <w:p>
      <w:pPr>
        <w:pStyle w:val="2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2016年，面对经济持续下行的复杂形势，在区委的正确领导和区人大、区政协的监督指导下，区政府团结带领全区人民，深入贯彻习近平总</w:t>
      </w:r>
      <w:bookmarkStart w:id="0" w:name="_GoBack"/>
      <w:bookmarkEnd w:id="0"/>
      <w:r>
        <w:rPr>
          <w:rFonts w:hint="eastAsia" w:ascii="仿宋_GB2312" w:hAnsi="仿宋" w:eastAsia="仿宋_GB2312"/>
          <w:color w:val="auto"/>
          <w:sz w:val="32"/>
          <w:szCs w:val="32"/>
        </w:rPr>
        <w:t>书记系列重要讲话精神，主动适应经济发展新常态，统筹稳增长、调结构、促改革、防风险、惠民生，积极推进供给侧结构性改革，全区经济实现预期增长。在此基础上，财政预算执行情况总体较好，圆满完成了当年收支预算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2016年全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地方财政收入完成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66217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万元。其中：一般公共预算收入完成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66217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</w:t>
      </w:r>
    </w:p>
    <w:p>
      <w:pPr>
        <w:pStyle w:val="5"/>
        <w:widowControl w:val="0"/>
        <w:spacing w:before="0" w:beforeAutospacing="0" w:after="0" w:afterAutospacing="0" w:line="580" w:lineRule="exact"/>
        <w:ind w:firstLine="640" w:firstLineChars="200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区四届人大五次会议批准的2016年一般公共预算收入为66800万元，由于2016年5月1日起实行营改增政策，按营改增后新的财政体制换算，市财政局将我区财政收入换算为63191万元。执行中，经区人大常委会批准，调整一般公共收入预算为65191万元，实际完成66217万元，为调整预算的101.6%，同比增收6037万元（可比口径，下同），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shd w:val="clear" w:color="auto" w:fill="FFFFFF"/>
          <w:lang w:bidi="ar"/>
        </w:rPr>
        <w:t>增长10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%，其中税收收入完成57448万元，同比增收3576万元，增长6.6%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主要项目执行情况是：</w:t>
      </w:r>
    </w:p>
    <w:p>
      <w:pPr>
        <w:ind w:left="210" w:leftChars="100" w:firstLine="64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、增值税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19241</w:t>
      </w:r>
      <w:r>
        <w:rPr>
          <w:rFonts w:hint="eastAsia" w:ascii="仿宋_GB2312" w:eastAsia="仿宋_GB2312"/>
          <w:color w:val="auto"/>
          <w:sz w:val="32"/>
          <w:szCs w:val="32"/>
        </w:rPr>
        <w:t>万元，为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调整</w:t>
      </w:r>
      <w:r>
        <w:rPr>
          <w:rFonts w:hint="eastAsia" w:ascii="仿宋_GB2312" w:eastAsia="仿宋_GB2312"/>
          <w:color w:val="auto"/>
          <w:sz w:val="32"/>
          <w:szCs w:val="32"/>
        </w:rPr>
        <w:t>预算的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100.2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同比下降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14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（按营改增后可比口径，下同）。</w:t>
      </w:r>
      <w:r>
        <w:rPr>
          <w:rFonts w:ascii="仿宋_GB2312" w:eastAsia="仿宋_GB2312"/>
          <w:color w:val="auto"/>
          <w:sz w:val="32"/>
          <w:szCs w:val="32"/>
        </w:rPr>
        <w:t xml:space="preserve">   </w:t>
      </w:r>
    </w:p>
    <w:p>
      <w:pPr>
        <w:ind w:left="210" w:leftChars="100" w:firstLine="64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 xml:space="preserve"> 2</w:t>
      </w:r>
      <w:r>
        <w:rPr>
          <w:rFonts w:hint="eastAsia" w:ascii="仿宋_GB2312" w:eastAsia="仿宋_GB2312"/>
          <w:color w:val="auto"/>
          <w:sz w:val="32"/>
          <w:szCs w:val="32"/>
        </w:rPr>
        <w:t>、营业税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10792</w:t>
      </w:r>
      <w:r>
        <w:rPr>
          <w:rFonts w:hint="eastAsia" w:ascii="仿宋_GB2312" w:eastAsia="仿宋_GB2312"/>
          <w:color w:val="auto"/>
          <w:sz w:val="32"/>
          <w:szCs w:val="32"/>
        </w:rPr>
        <w:t>万元，为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调整</w:t>
      </w:r>
      <w:r>
        <w:rPr>
          <w:rFonts w:hint="eastAsia" w:ascii="仿宋_GB2312" w:eastAsia="仿宋_GB2312"/>
          <w:color w:val="auto"/>
          <w:sz w:val="32"/>
          <w:szCs w:val="32"/>
        </w:rPr>
        <w:t>预算的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99.7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同比增长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45.9</w:t>
      </w:r>
      <w:r>
        <w:rPr>
          <w:rFonts w:ascii="仿宋_GB2312" w:eastAsia="仿宋_GB2312"/>
          <w:color w:val="auto"/>
          <w:sz w:val="32"/>
          <w:szCs w:val="32"/>
        </w:rPr>
        <w:t xml:space="preserve"> %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ind w:left="210" w:leftChars="100" w:firstLine="64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、企业所得税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9020</w:t>
      </w:r>
      <w:r>
        <w:rPr>
          <w:rFonts w:hint="eastAsia" w:ascii="仿宋_GB2312" w:eastAsia="仿宋_GB2312"/>
          <w:color w:val="auto"/>
          <w:sz w:val="32"/>
          <w:szCs w:val="32"/>
        </w:rPr>
        <w:t>万元，为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调整</w:t>
      </w:r>
      <w:r>
        <w:rPr>
          <w:rFonts w:hint="eastAsia" w:ascii="仿宋_GB2312" w:eastAsia="仿宋_GB2312"/>
          <w:color w:val="auto"/>
          <w:sz w:val="32"/>
          <w:szCs w:val="32"/>
        </w:rPr>
        <w:t>预算的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100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同比增长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53.8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/>
          <w:color w:val="auto"/>
          <w:sz w:val="32"/>
          <w:szCs w:val="32"/>
        </w:rPr>
        <w:t xml:space="preserve">    4</w:t>
      </w:r>
      <w:r>
        <w:rPr>
          <w:rFonts w:hint="eastAsia" w:ascii="仿宋_GB2312" w:eastAsia="仿宋_GB2312"/>
          <w:color w:val="auto"/>
          <w:sz w:val="32"/>
          <w:szCs w:val="32"/>
        </w:rPr>
        <w:t>、个人所得税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4832</w:t>
      </w:r>
      <w:r>
        <w:rPr>
          <w:rFonts w:hint="eastAsia" w:ascii="仿宋_GB2312" w:eastAsia="仿宋_GB2312"/>
          <w:color w:val="auto"/>
          <w:sz w:val="32"/>
          <w:szCs w:val="32"/>
        </w:rPr>
        <w:t>万元，为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调整</w:t>
      </w:r>
      <w:r>
        <w:rPr>
          <w:rFonts w:hint="eastAsia" w:ascii="仿宋_GB2312" w:eastAsia="仿宋_GB2312"/>
          <w:color w:val="auto"/>
          <w:sz w:val="32"/>
          <w:szCs w:val="32"/>
        </w:rPr>
        <w:t>预算的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100.4</w:t>
      </w:r>
      <w:r>
        <w:rPr>
          <w:rFonts w:ascii="仿宋_GB2312" w:eastAsia="仿宋_GB2312"/>
          <w:color w:val="auto"/>
          <w:sz w:val="32"/>
          <w:szCs w:val="32"/>
        </w:rPr>
        <w:t xml:space="preserve"> %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同比增长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43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ind w:left="210" w:leftChars="1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 xml:space="preserve">    5</w:t>
      </w:r>
      <w:r>
        <w:rPr>
          <w:rFonts w:hint="eastAsia" w:ascii="仿宋_GB2312" w:eastAsia="仿宋_GB2312"/>
          <w:color w:val="auto"/>
          <w:sz w:val="32"/>
          <w:szCs w:val="32"/>
        </w:rPr>
        <w:t>、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城市维护建设税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1795</w:t>
      </w:r>
      <w:r>
        <w:rPr>
          <w:rFonts w:hint="eastAsia" w:ascii="仿宋_GB2312" w:eastAsia="仿宋_GB2312"/>
          <w:color w:val="auto"/>
          <w:sz w:val="32"/>
          <w:szCs w:val="32"/>
        </w:rPr>
        <w:t>万元，为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调整</w:t>
      </w:r>
      <w:r>
        <w:rPr>
          <w:rFonts w:hint="eastAsia" w:ascii="仿宋_GB2312" w:eastAsia="仿宋_GB2312"/>
          <w:color w:val="auto"/>
          <w:sz w:val="32"/>
          <w:szCs w:val="32"/>
        </w:rPr>
        <w:t>预算的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99.7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同比增长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28.5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ind w:left="210" w:leftChars="1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 xml:space="preserve">   6</w:t>
      </w:r>
      <w:r>
        <w:rPr>
          <w:rFonts w:hint="eastAsia" w:ascii="仿宋_GB2312" w:eastAsia="仿宋_GB2312"/>
          <w:color w:val="auto"/>
          <w:sz w:val="32"/>
          <w:szCs w:val="32"/>
        </w:rPr>
        <w:t>、房产税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2635</w:t>
      </w:r>
      <w:r>
        <w:rPr>
          <w:rFonts w:hint="eastAsia" w:ascii="仿宋_GB2312" w:eastAsia="仿宋_GB2312"/>
          <w:color w:val="auto"/>
          <w:sz w:val="32"/>
          <w:szCs w:val="32"/>
        </w:rPr>
        <w:t>万元，为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调整</w:t>
      </w:r>
      <w:r>
        <w:rPr>
          <w:rFonts w:hint="eastAsia" w:ascii="仿宋_GB2312" w:eastAsia="仿宋_GB2312"/>
          <w:color w:val="auto"/>
          <w:sz w:val="32"/>
          <w:szCs w:val="32"/>
        </w:rPr>
        <w:t>预算的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100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同比下降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12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ind w:left="210" w:leftChars="1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 xml:space="preserve">   7</w:t>
      </w:r>
      <w:r>
        <w:rPr>
          <w:rFonts w:hint="eastAsia" w:ascii="仿宋_GB2312" w:eastAsia="仿宋_GB2312"/>
          <w:color w:val="auto"/>
          <w:sz w:val="32"/>
          <w:szCs w:val="32"/>
        </w:rPr>
        <w:t>、印花税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1599</w:t>
      </w:r>
      <w:r>
        <w:rPr>
          <w:rFonts w:hint="eastAsia" w:ascii="仿宋_GB2312" w:eastAsia="仿宋_GB2312"/>
          <w:color w:val="auto"/>
          <w:sz w:val="32"/>
          <w:szCs w:val="32"/>
        </w:rPr>
        <w:t>万元，为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调整</w:t>
      </w:r>
      <w:r>
        <w:rPr>
          <w:rFonts w:hint="eastAsia" w:ascii="仿宋_GB2312" w:eastAsia="仿宋_GB2312"/>
          <w:color w:val="auto"/>
          <w:sz w:val="32"/>
          <w:szCs w:val="32"/>
        </w:rPr>
        <w:t>预算的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100.3</w:t>
      </w:r>
      <w:r>
        <w:rPr>
          <w:rFonts w:ascii="仿宋_GB2312" w:eastAsia="仿宋_GB2312"/>
          <w:color w:val="auto"/>
          <w:sz w:val="32"/>
          <w:szCs w:val="32"/>
        </w:rPr>
        <w:t xml:space="preserve"> %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同比增长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40.8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ind w:left="210" w:leftChars="1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 xml:space="preserve">    8</w:t>
      </w:r>
      <w:r>
        <w:rPr>
          <w:rFonts w:hint="eastAsia" w:ascii="仿宋_GB2312" w:eastAsia="仿宋_GB2312"/>
          <w:color w:val="auto"/>
          <w:sz w:val="32"/>
          <w:szCs w:val="32"/>
        </w:rPr>
        <w:t>、城镇土地使用税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1113</w:t>
      </w:r>
      <w:r>
        <w:rPr>
          <w:rFonts w:hint="eastAsia" w:ascii="仿宋_GB2312" w:eastAsia="仿宋_GB2312"/>
          <w:color w:val="auto"/>
          <w:sz w:val="32"/>
          <w:szCs w:val="32"/>
        </w:rPr>
        <w:t>万元，为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调整</w:t>
      </w:r>
      <w:r>
        <w:rPr>
          <w:rFonts w:hint="eastAsia" w:ascii="仿宋_GB2312" w:eastAsia="仿宋_GB2312"/>
          <w:color w:val="auto"/>
          <w:sz w:val="32"/>
          <w:szCs w:val="32"/>
        </w:rPr>
        <w:t>预算的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100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同比</w:t>
      </w:r>
      <w:r>
        <w:rPr>
          <w:rFonts w:hint="eastAsia" w:ascii="仿宋_GB2312" w:eastAsia="仿宋_GB2312"/>
          <w:color w:val="auto"/>
          <w:sz w:val="32"/>
          <w:szCs w:val="32"/>
        </w:rPr>
        <w:t>下降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21.5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  <w:r>
        <w:rPr>
          <w:rFonts w:ascii="仿宋_GB2312" w:eastAsia="仿宋_GB2312"/>
          <w:color w:val="auto"/>
          <w:sz w:val="32"/>
          <w:szCs w:val="32"/>
        </w:rPr>
        <w:t xml:space="preserve">  </w:t>
      </w:r>
    </w:p>
    <w:p>
      <w:pPr>
        <w:ind w:left="210" w:leftChars="100"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9</w:t>
      </w:r>
      <w:r>
        <w:rPr>
          <w:rFonts w:hint="eastAsia" w:ascii="仿宋_GB2312" w:eastAsia="仿宋_GB2312"/>
          <w:color w:val="auto"/>
          <w:sz w:val="32"/>
          <w:szCs w:val="32"/>
        </w:rPr>
        <w:t>、土地增值税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1617</w:t>
      </w:r>
      <w:r>
        <w:rPr>
          <w:rFonts w:hint="eastAsia" w:ascii="仿宋_GB2312" w:eastAsia="仿宋_GB2312"/>
          <w:color w:val="auto"/>
          <w:sz w:val="32"/>
          <w:szCs w:val="32"/>
        </w:rPr>
        <w:t>万元，为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调整</w:t>
      </w:r>
      <w:r>
        <w:rPr>
          <w:rFonts w:hint="eastAsia" w:ascii="仿宋_GB2312" w:eastAsia="仿宋_GB2312"/>
          <w:color w:val="auto"/>
          <w:sz w:val="32"/>
          <w:szCs w:val="32"/>
        </w:rPr>
        <w:t>预算的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100.1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同比增长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8.2</w:t>
      </w:r>
      <w:r>
        <w:rPr>
          <w:rFonts w:ascii="仿宋_GB2312" w:eastAsia="仿宋_GB2312"/>
          <w:color w:val="auto"/>
          <w:sz w:val="32"/>
          <w:szCs w:val="32"/>
        </w:rPr>
        <w:t xml:space="preserve"> %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/>
          <w:color w:val="auto"/>
          <w:sz w:val="32"/>
          <w:szCs w:val="32"/>
        </w:rPr>
        <w:t xml:space="preserve">   10</w:t>
      </w:r>
      <w:r>
        <w:rPr>
          <w:rFonts w:hint="eastAsia" w:ascii="仿宋_GB2312" w:eastAsia="仿宋_GB2312"/>
          <w:color w:val="auto"/>
          <w:sz w:val="32"/>
          <w:szCs w:val="32"/>
        </w:rPr>
        <w:t>、车船税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4781</w:t>
      </w:r>
      <w:r>
        <w:rPr>
          <w:rFonts w:hint="eastAsia" w:ascii="仿宋_GB2312" w:eastAsia="仿宋_GB2312"/>
          <w:color w:val="auto"/>
          <w:sz w:val="32"/>
          <w:szCs w:val="32"/>
        </w:rPr>
        <w:t>万元，为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调整</w:t>
      </w:r>
      <w:r>
        <w:rPr>
          <w:rFonts w:hint="eastAsia" w:ascii="仿宋_GB2312" w:eastAsia="仿宋_GB2312"/>
          <w:color w:val="auto"/>
          <w:sz w:val="32"/>
          <w:szCs w:val="32"/>
        </w:rPr>
        <w:t>预算预算的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100</w:t>
      </w:r>
      <w:r>
        <w:rPr>
          <w:rFonts w:ascii="仿宋_GB2312" w:eastAsia="仿宋_GB2312"/>
          <w:color w:val="auto"/>
          <w:sz w:val="32"/>
          <w:szCs w:val="32"/>
        </w:rPr>
        <w:t xml:space="preserve"> %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同比增长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1.7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ind w:left="210" w:leftChars="1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/>
          <w:color w:val="auto"/>
          <w:sz w:val="32"/>
          <w:szCs w:val="32"/>
        </w:rPr>
        <w:t>11</w:t>
      </w:r>
      <w:r>
        <w:rPr>
          <w:rFonts w:hint="eastAsia" w:ascii="仿宋_GB2312" w:eastAsia="仿宋_GB2312"/>
          <w:color w:val="auto"/>
          <w:sz w:val="32"/>
          <w:szCs w:val="32"/>
        </w:rPr>
        <w:t>、专项收入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2068</w:t>
      </w:r>
      <w:r>
        <w:rPr>
          <w:rFonts w:hint="eastAsia" w:ascii="仿宋_GB2312" w:eastAsia="仿宋_GB2312"/>
          <w:color w:val="auto"/>
          <w:sz w:val="32"/>
          <w:szCs w:val="32"/>
        </w:rPr>
        <w:t>万元，为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调整</w:t>
      </w:r>
      <w:r>
        <w:rPr>
          <w:rFonts w:hint="eastAsia" w:ascii="仿宋_GB2312" w:eastAsia="仿宋_GB2312"/>
          <w:color w:val="auto"/>
          <w:sz w:val="32"/>
          <w:szCs w:val="32"/>
        </w:rPr>
        <w:t>预算的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80.4</w:t>
      </w:r>
      <w:r>
        <w:rPr>
          <w:rFonts w:ascii="仿宋_GB2312" w:eastAsia="仿宋_GB2312"/>
          <w:color w:val="auto"/>
          <w:sz w:val="32"/>
          <w:szCs w:val="32"/>
        </w:rPr>
        <w:t xml:space="preserve"> %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同比增长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25.7</w:t>
      </w:r>
      <w:r>
        <w:rPr>
          <w:rFonts w:ascii="仿宋_GB2312" w:eastAsia="仿宋_GB2312"/>
          <w:color w:val="auto"/>
          <w:sz w:val="32"/>
          <w:szCs w:val="32"/>
        </w:rPr>
        <w:t xml:space="preserve"> %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/>
          <w:color w:val="auto"/>
          <w:sz w:val="32"/>
          <w:szCs w:val="32"/>
        </w:rPr>
        <w:t>12</w:t>
      </w:r>
      <w:r>
        <w:rPr>
          <w:rFonts w:hint="eastAsia" w:ascii="仿宋_GB2312" w:eastAsia="仿宋_GB2312"/>
          <w:color w:val="auto"/>
          <w:sz w:val="32"/>
          <w:szCs w:val="32"/>
        </w:rPr>
        <w:t>、行政事业性收费收入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4353</w:t>
      </w:r>
      <w:r>
        <w:rPr>
          <w:rFonts w:hint="eastAsia" w:ascii="仿宋_GB2312" w:eastAsia="仿宋_GB2312"/>
          <w:color w:val="auto"/>
          <w:sz w:val="32"/>
          <w:szCs w:val="32"/>
        </w:rPr>
        <w:t>万元，为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调整</w:t>
      </w:r>
      <w:r>
        <w:rPr>
          <w:rFonts w:hint="eastAsia" w:ascii="仿宋_GB2312" w:eastAsia="仿宋_GB2312"/>
          <w:color w:val="auto"/>
          <w:sz w:val="32"/>
          <w:szCs w:val="32"/>
        </w:rPr>
        <w:t>预算的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146.8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同比增长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62.6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  <w:r>
        <w:rPr>
          <w:rFonts w:ascii="仿宋_GB2312" w:eastAsia="仿宋_GB2312"/>
          <w:color w:val="auto"/>
          <w:sz w:val="32"/>
          <w:szCs w:val="32"/>
        </w:rPr>
        <w:t xml:space="preserve">   </w:t>
      </w:r>
    </w:p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ascii="仿宋_GB2312" w:eastAsia="仿宋_GB2312"/>
          <w:color w:val="auto"/>
          <w:sz w:val="32"/>
          <w:szCs w:val="32"/>
        </w:rPr>
        <w:t>13</w:t>
      </w:r>
      <w:r>
        <w:rPr>
          <w:rFonts w:hint="eastAsia" w:ascii="仿宋_GB2312" w:eastAsia="仿宋_GB2312"/>
          <w:color w:val="auto"/>
          <w:sz w:val="32"/>
          <w:szCs w:val="32"/>
        </w:rPr>
        <w:t>、罚没收入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460</w:t>
      </w:r>
      <w:r>
        <w:rPr>
          <w:rFonts w:hint="eastAsia" w:ascii="仿宋_GB2312" w:eastAsia="仿宋_GB2312"/>
          <w:color w:val="auto"/>
          <w:sz w:val="32"/>
          <w:szCs w:val="32"/>
        </w:rPr>
        <w:t>万元，为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调整</w:t>
      </w:r>
      <w:r>
        <w:rPr>
          <w:rFonts w:hint="eastAsia" w:ascii="仿宋_GB2312" w:eastAsia="仿宋_GB2312"/>
          <w:color w:val="auto"/>
          <w:sz w:val="32"/>
          <w:szCs w:val="32"/>
        </w:rPr>
        <w:t>预算的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102.2</w:t>
      </w:r>
      <w:r>
        <w:rPr>
          <w:rFonts w:ascii="仿宋_GB2312" w:eastAsia="仿宋_GB2312"/>
          <w:color w:val="auto"/>
          <w:sz w:val="32"/>
          <w:szCs w:val="32"/>
        </w:rPr>
        <w:t xml:space="preserve"> %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同比增长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ind w:left="210" w:leftChars="1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ascii="仿宋_GB2312" w:eastAsia="仿宋_GB2312"/>
          <w:color w:val="auto"/>
          <w:sz w:val="32"/>
          <w:szCs w:val="32"/>
        </w:rPr>
        <w:t>14</w:t>
      </w:r>
      <w:r>
        <w:rPr>
          <w:rFonts w:hint="eastAsia" w:ascii="仿宋_GB2312" w:eastAsia="仿宋_GB2312"/>
          <w:color w:val="auto"/>
          <w:sz w:val="32"/>
          <w:szCs w:val="32"/>
        </w:rPr>
        <w:t>、国有资源</w:t>
      </w:r>
      <w:r>
        <w:rPr>
          <w:rFonts w:ascii="仿宋_GB2312" w:eastAsia="仿宋_GB2312"/>
          <w:color w:val="auto"/>
          <w:sz w:val="32"/>
          <w:szCs w:val="32"/>
        </w:rPr>
        <w:t>(</w:t>
      </w:r>
      <w:r>
        <w:rPr>
          <w:rFonts w:hint="eastAsia" w:ascii="仿宋_GB2312" w:eastAsia="仿宋_GB2312"/>
          <w:color w:val="auto"/>
          <w:sz w:val="32"/>
          <w:szCs w:val="32"/>
        </w:rPr>
        <w:t>资产）有偿使用收入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958</w:t>
      </w:r>
      <w:r>
        <w:rPr>
          <w:rFonts w:hint="eastAsia" w:ascii="仿宋_GB2312" w:eastAsia="仿宋_GB2312"/>
          <w:color w:val="auto"/>
          <w:sz w:val="32"/>
          <w:szCs w:val="32"/>
        </w:rPr>
        <w:t>万元，为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调整</w:t>
      </w:r>
      <w:r>
        <w:rPr>
          <w:rFonts w:hint="eastAsia" w:ascii="仿宋_GB2312" w:eastAsia="仿宋_GB2312"/>
          <w:color w:val="auto"/>
          <w:sz w:val="32"/>
          <w:szCs w:val="32"/>
        </w:rPr>
        <w:t>预算的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111.8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同比增长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57.8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ind w:left="210" w:leftChars="1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其他</w:t>
      </w:r>
      <w:r>
        <w:rPr>
          <w:rFonts w:hint="eastAsia" w:ascii="仿宋_GB2312" w:eastAsia="仿宋_GB2312"/>
          <w:color w:val="auto"/>
          <w:sz w:val="32"/>
          <w:szCs w:val="32"/>
        </w:rPr>
        <w:t>收入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930</w:t>
      </w:r>
      <w:r>
        <w:rPr>
          <w:rFonts w:hint="eastAsia" w:ascii="仿宋_GB2312" w:eastAsia="仿宋_GB2312"/>
          <w:color w:val="auto"/>
          <w:sz w:val="32"/>
          <w:szCs w:val="32"/>
        </w:rPr>
        <w:t>万元，为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调整</w:t>
      </w:r>
      <w:r>
        <w:rPr>
          <w:rFonts w:hint="eastAsia" w:ascii="仿宋_GB2312" w:eastAsia="仿宋_GB2312"/>
          <w:color w:val="auto"/>
          <w:sz w:val="32"/>
          <w:szCs w:val="32"/>
        </w:rPr>
        <w:t>预算的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100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同比增长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0.2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ind w:left="210" w:leftChars="100"/>
        <w:rPr>
          <w:rFonts w:ascii="仿宋_GB2312" w:eastAsia="仿宋_GB2312"/>
          <w:color w:val="auto"/>
          <w:sz w:val="32"/>
          <w:szCs w:val="32"/>
        </w:rPr>
      </w:pPr>
    </w:p>
    <w:p>
      <w:pPr>
        <w:rPr>
          <w:rFonts w:ascii="仿宋_GB2312" w:eastAsia="仿宋_GB2312"/>
          <w:color w:val="auto"/>
          <w:sz w:val="32"/>
          <w:szCs w:val="32"/>
        </w:rPr>
      </w:pPr>
    </w:p>
    <w:p>
      <w:pPr>
        <w:ind w:left="210" w:leftChars="1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 xml:space="preserve">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7CC24EB"/>
    <w:rsid w:val="0E99590C"/>
    <w:rsid w:val="28170523"/>
    <w:rsid w:val="2FB93C18"/>
    <w:rsid w:val="328479B2"/>
    <w:rsid w:val="369248DB"/>
    <w:rsid w:val="4321563C"/>
    <w:rsid w:val="508173EB"/>
    <w:rsid w:val="568020E3"/>
    <w:rsid w:val="5BF338B1"/>
    <w:rsid w:val="5FE038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6"/>
    <w:link w:val="4"/>
    <w:semiHidden/>
    <w:uiPriority w:val="0"/>
    <w:rPr>
      <w:rFonts w:cs="Times New Roman"/>
      <w:sz w:val="18"/>
      <w:szCs w:val="18"/>
    </w:rPr>
  </w:style>
  <w:style w:type="character" w:customStyle="1" w:styleId="9">
    <w:name w:val="Footer Char"/>
    <w:basedOn w:val="6"/>
    <w:link w:val="3"/>
    <w:semiHidden/>
    <w:uiPriority w:val="0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318</Words>
  <Characters>1813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2017-01-26T07:40:00Z</dcterms:created>
  <dc:creator>Administrator</dc:creator>
  <cp:lastModifiedBy>ys</cp:lastModifiedBy>
  <dcterms:modified xsi:type="dcterms:W3CDTF">2017-05-19T01:22:26Z</dcterms:modified>
  <dc:title>薛涛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