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hint="eastAsia" w:ascii="黑体" w:eastAsia="黑体"/>
          <w:sz w:val="36"/>
          <w:szCs w:val="36"/>
          <w:lang w:eastAsia="zh-CN"/>
        </w:rPr>
      </w:pPr>
      <w:r>
        <w:rPr>
          <w:rFonts w:hint="eastAsia" w:ascii="黑体" w:eastAsia="黑体"/>
          <w:sz w:val="36"/>
          <w:szCs w:val="36"/>
        </w:rPr>
        <w:t>附件</w:t>
      </w:r>
      <w:r>
        <w:rPr>
          <w:rFonts w:hint="eastAsia" w:ascii="黑体" w:eastAsia="黑体"/>
          <w:sz w:val="36"/>
          <w:szCs w:val="36"/>
          <w:lang w:val="en-US" w:eastAsia="zh-CN"/>
        </w:rPr>
        <w:t>1</w:t>
      </w:r>
    </w:p>
    <w:p>
      <w:pPr>
        <w:spacing w:line="360" w:lineRule="exact"/>
        <w:jc w:val="center"/>
        <w:rPr>
          <w:rFonts w:hint="eastAsia" w:ascii="黑体" w:hAnsi="宋体" w:eastAsia="黑体" w:cs="宋体"/>
          <w:bCs/>
          <w:kern w:val="0"/>
          <w:sz w:val="36"/>
          <w:szCs w:val="36"/>
        </w:rPr>
      </w:pPr>
      <w:r>
        <w:rPr>
          <w:sz w:val="36"/>
          <w:szCs w:val="36"/>
        </w:rPr>
        <w:tab/>
      </w:r>
      <w:r>
        <w:rPr>
          <w:rFonts w:hint="eastAsia" w:ascii="黑体" w:hAnsi="宋体" w:eastAsia="黑体" w:cs="宋体"/>
          <w:bCs/>
          <w:kern w:val="0"/>
          <w:sz w:val="36"/>
          <w:szCs w:val="36"/>
          <w:lang w:val="en-US" w:eastAsia="zh-CN"/>
        </w:rPr>
        <w:t>湛河区发改委</w:t>
      </w:r>
      <w:r>
        <w:rPr>
          <w:rFonts w:hint="eastAsia" w:ascii="黑体" w:hAnsi="宋体" w:eastAsia="黑体" w:cs="宋体"/>
          <w:bCs/>
          <w:kern w:val="0"/>
          <w:sz w:val="36"/>
          <w:szCs w:val="36"/>
        </w:rPr>
        <w:t>行政职权目录汇总表</w:t>
      </w:r>
    </w:p>
    <w:tbl>
      <w:tblPr>
        <w:tblStyle w:val="4"/>
        <w:tblW w:w="8835" w:type="dxa"/>
        <w:tblInd w:w="0" w:type="dxa"/>
        <w:tblLayout w:type="fixed"/>
        <w:tblCellMar>
          <w:top w:w="15" w:type="dxa"/>
          <w:left w:w="15" w:type="dxa"/>
          <w:bottom w:w="15" w:type="dxa"/>
          <w:right w:w="15" w:type="dxa"/>
        </w:tblCellMar>
      </w:tblPr>
      <w:tblGrid>
        <w:gridCol w:w="670"/>
        <w:gridCol w:w="1128"/>
        <w:gridCol w:w="60"/>
        <w:gridCol w:w="5865"/>
        <w:gridCol w:w="1112"/>
      </w:tblGrid>
      <w:tr>
        <w:tblPrEx>
          <w:tblCellMar>
            <w:top w:w="15" w:type="dxa"/>
            <w:left w:w="15" w:type="dxa"/>
            <w:bottom w:w="15" w:type="dxa"/>
            <w:right w:w="15" w:type="dxa"/>
          </w:tblCellMar>
        </w:tblPrEx>
        <w:trPr>
          <w:trHeight w:val="570" w:hRule="atLeast"/>
        </w:trPr>
        <w:tc>
          <w:tcPr>
            <w:tcW w:w="8835" w:type="dxa"/>
            <w:gridSpan w:val="5"/>
            <w:noWrap w:val="0"/>
            <w:vAlign w:val="center"/>
          </w:tcPr>
          <w:p>
            <w:pPr>
              <w:widowControl/>
              <w:spacing w:line="360" w:lineRule="exact"/>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部门：湛河区发改委（公章）      </w:t>
            </w:r>
          </w:p>
        </w:tc>
      </w:tr>
      <w:tr>
        <w:tblPrEx>
          <w:tblCellMar>
            <w:top w:w="15" w:type="dxa"/>
            <w:left w:w="15" w:type="dxa"/>
            <w:bottom w:w="15" w:type="dxa"/>
            <w:right w:w="15" w:type="dxa"/>
          </w:tblCellMar>
        </w:tblPrEx>
        <w:trPr>
          <w:trHeight w:val="495" w:hRule="atLeast"/>
        </w:trPr>
        <w:tc>
          <w:tcPr>
            <w:tcW w:w="6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序号</w:t>
            </w:r>
          </w:p>
        </w:tc>
        <w:tc>
          <w:tcPr>
            <w:tcW w:w="11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类别</w:t>
            </w:r>
          </w:p>
        </w:tc>
        <w:tc>
          <w:tcPr>
            <w:tcW w:w="70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职权名称及数量</w:t>
            </w:r>
          </w:p>
        </w:tc>
      </w:tr>
      <w:tr>
        <w:tblPrEx>
          <w:tblCellMar>
            <w:top w:w="15" w:type="dxa"/>
            <w:left w:w="15" w:type="dxa"/>
            <w:bottom w:w="15" w:type="dxa"/>
            <w:right w:w="15" w:type="dxa"/>
          </w:tblCellMar>
        </w:tblPrEx>
        <w:trPr>
          <w:trHeight w:val="430" w:hRule="atLeast"/>
        </w:trPr>
        <w:tc>
          <w:tcPr>
            <w:tcW w:w="6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一</w:t>
            </w:r>
          </w:p>
        </w:tc>
        <w:tc>
          <w:tcPr>
            <w:tcW w:w="11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行政许可</w:t>
            </w:r>
          </w:p>
        </w:tc>
        <w:tc>
          <w:tcPr>
            <w:tcW w:w="70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共9项</w:t>
            </w:r>
          </w:p>
        </w:tc>
      </w:tr>
      <w:tr>
        <w:tblPrEx>
          <w:tblCellMar>
            <w:top w:w="15" w:type="dxa"/>
            <w:left w:w="15" w:type="dxa"/>
            <w:bottom w:w="15" w:type="dxa"/>
            <w:right w:w="15" w:type="dxa"/>
          </w:tblCellMar>
        </w:tblPrEx>
        <w:trPr>
          <w:trHeight w:val="495" w:hRule="atLeast"/>
        </w:trPr>
        <w:tc>
          <w:tcPr>
            <w:tcW w:w="670" w:type="dxa"/>
            <w:vMerge w:val="restart"/>
            <w:tcBorders>
              <w:top w:val="single" w:color="000000" w:sz="4" w:space="0"/>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1</w:t>
            </w:r>
          </w:p>
        </w:tc>
        <w:tc>
          <w:tcPr>
            <w:tcW w:w="1128" w:type="dxa"/>
            <w:vMerge w:val="restart"/>
            <w:tcBorders>
              <w:top w:val="single" w:color="000000" w:sz="4" w:space="0"/>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企业投资项目核准</w:t>
            </w:r>
          </w:p>
        </w:tc>
        <w:tc>
          <w:tcPr>
            <w:tcW w:w="70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热电站（含自备电站）项目核准</w:t>
            </w:r>
          </w:p>
        </w:tc>
      </w:tr>
      <w:tr>
        <w:tblPrEx>
          <w:tblCellMar>
            <w:top w:w="15" w:type="dxa"/>
            <w:left w:w="15" w:type="dxa"/>
            <w:bottom w:w="15" w:type="dxa"/>
            <w:right w:w="15" w:type="dxa"/>
          </w:tblCellMar>
        </w:tblPrEx>
        <w:trPr>
          <w:trHeight w:val="49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28" w:type="dxa"/>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70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风电站项目核准</w:t>
            </w:r>
          </w:p>
        </w:tc>
      </w:tr>
      <w:tr>
        <w:tblPrEx>
          <w:tblCellMar>
            <w:top w:w="15" w:type="dxa"/>
            <w:left w:w="15" w:type="dxa"/>
            <w:bottom w:w="15" w:type="dxa"/>
            <w:right w:w="15" w:type="dxa"/>
          </w:tblCellMar>
        </w:tblPrEx>
        <w:trPr>
          <w:trHeight w:val="49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28" w:type="dxa"/>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70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公路项目核准</w:t>
            </w:r>
          </w:p>
        </w:tc>
      </w:tr>
      <w:tr>
        <w:tblPrEx>
          <w:tblCellMar>
            <w:top w:w="15" w:type="dxa"/>
            <w:left w:w="15" w:type="dxa"/>
            <w:bottom w:w="15" w:type="dxa"/>
            <w:right w:w="15" w:type="dxa"/>
          </w:tblCellMar>
        </w:tblPrEx>
        <w:trPr>
          <w:trHeight w:val="49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28" w:type="dxa"/>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70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独立公（铁）路桥梁、隧道项目核准</w:t>
            </w:r>
          </w:p>
        </w:tc>
      </w:tr>
      <w:tr>
        <w:tblPrEx>
          <w:tblCellMar>
            <w:top w:w="15" w:type="dxa"/>
            <w:left w:w="15" w:type="dxa"/>
            <w:bottom w:w="15" w:type="dxa"/>
            <w:right w:w="15" w:type="dxa"/>
          </w:tblCellMar>
        </w:tblPrEx>
        <w:trPr>
          <w:trHeight w:val="31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28" w:type="dxa"/>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7037"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 xml:space="preserve">内河航运项目核准 </w:t>
            </w:r>
          </w:p>
        </w:tc>
      </w:tr>
      <w:tr>
        <w:tblPrEx>
          <w:tblCellMar>
            <w:top w:w="15" w:type="dxa"/>
            <w:left w:w="15" w:type="dxa"/>
            <w:bottom w:w="15" w:type="dxa"/>
            <w:right w:w="15" w:type="dxa"/>
          </w:tblCellMar>
        </w:tblPrEx>
        <w:trPr>
          <w:trHeight w:val="150" w:hRule="atLeast"/>
        </w:trPr>
        <w:tc>
          <w:tcPr>
            <w:tcW w:w="670" w:type="dxa"/>
            <w:vMerge w:val="continue"/>
            <w:tcBorders>
              <w:left w:val="single" w:color="000000" w:sz="4" w:space="0"/>
              <w:bottom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28" w:type="dxa"/>
            <w:vMerge w:val="continue"/>
            <w:tcBorders>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7037" w:type="dxa"/>
            <w:gridSpan w:val="3"/>
            <w:tcBorders>
              <w:top w:val="single" w:color="auto" w:sz="4" w:space="0"/>
              <w:left w:val="single" w:color="000000" w:sz="4" w:space="0"/>
              <w:bottom w:val="single" w:color="auto"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其他社会事业项目核准</w:t>
            </w:r>
          </w:p>
        </w:tc>
      </w:tr>
      <w:tr>
        <w:tblPrEx>
          <w:tblCellMar>
            <w:top w:w="15" w:type="dxa"/>
            <w:left w:w="15" w:type="dxa"/>
            <w:bottom w:w="15" w:type="dxa"/>
            <w:right w:w="15" w:type="dxa"/>
          </w:tblCellMar>
        </w:tblPrEx>
        <w:trPr>
          <w:trHeight w:val="90" w:hRule="atLeast"/>
        </w:trPr>
        <w:tc>
          <w:tcPr>
            <w:tcW w:w="670" w:type="dxa"/>
            <w:tcBorders>
              <w:top w:val="single" w:color="000000" w:sz="4" w:space="0"/>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2</w:t>
            </w:r>
          </w:p>
        </w:tc>
        <w:tc>
          <w:tcPr>
            <w:tcW w:w="1128" w:type="dxa"/>
            <w:tcBorders>
              <w:top w:val="single" w:color="000000" w:sz="4" w:space="0"/>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7037"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企业投资项目备案</w:t>
            </w:r>
          </w:p>
        </w:tc>
      </w:tr>
      <w:tr>
        <w:tblPrEx>
          <w:tblCellMar>
            <w:top w:w="15" w:type="dxa"/>
            <w:left w:w="15" w:type="dxa"/>
            <w:bottom w:w="15" w:type="dxa"/>
            <w:right w:w="15" w:type="dxa"/>
          </w:tblCellMar>
        </w:tblPrEx>
        <w:trPr>
          <w:trHeight w:val="90" w:hRule="atLeast"/>
        </w:trPr>
        <w:tc>
          <w:tcPr>
            <w:tcW w:w="670" w:type="dxa"/>
            <w:tcBorders>
              <w:top w:val="single" w:color="000000" w:sz="4" w:space="0"/>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3</w:t>
            </w:r>
          </w:p>
        </w:tc>
        <w:tc>
          <w:tcPr>
            <w:tcW w:w="1128" w:type="dxa"/>
            <w:tcBorders>
              <w:top w:val="single" w:color="000000" w:sz="4" w:space="0"/>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70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外商投资项目备案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90"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4</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固定资产投资项目节能评估审查</w:t>
            </w:r>
          </w:p>
        </w:tc>
        <w:tc>
          <w:tcPr>
            <w:tcW w:w="6977" w:type="dxa"/>
            <w:gridSpan w:val="2"/>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固定资产投资项目节能评估审查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0"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二</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行政处罚</w:t>
            </w: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共  </w:t>
            </w:r>
            <w:r>
              <w:rPr>
                <w:rFonts w:hint="eastAsia" w:ascii="仿宋_GB2312" w:hAnsi="宋体" w:eastAsia="仿宋_GB2312" w:cs="宋体"/>
                <w:color w:val="auto"/>
                <w:kern w:val="0"/>
                <w:sz w:val="24"/>
                <w:highlight w:val="none"/>
                <w:lang w:val="en-US" w:eastAsia="zh-CN"/>
              </w:rPr>
              <w:t>0</w:t>
            </w:r>
            <w:r>
              <w:rPr>
                <w:rFonts w:hint="eastAsia" w:ascii="仿宋_GB2312" w:hAnsi="宋体" w:eastAsia="仿宋_GB2312" w:cs="宋体"/>
                <w:color w:val="auto"/>
                <w:kern w:val="0"/>
                <w:sz w:val="24"/>
                <w:highlight w:val="none"/>
              </w:rPr>
              <w:t xml:space="preserve"> 项</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三</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行政强制</w:t>
            </w: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共 0 项</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四</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行政征收</w:t>
            </w: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共 0 项</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五</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行政给付</w:t>
            </w: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共 0 项</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六</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行政检查</w:t>
            </w: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共 </w:t>
            </w:r>
            <w:r>
              <w:rPr>
                <w:rFonts w:hint="eastAsia" w:ascii="仿宋_GB2312" w:hAnsi="宋体" w:eastAsia="仿宋_GB2312" w:cs="宋体"/>
                <w:color w:val="auto"/>
                <w:kern w:val="0"/>
                <w:sz w:val="24"/>
                <w:highlight w:val="none"/>
                <w:lang w:val="en-US" w:eastAsia="zh-CN"/>
              </w:rPr>
              <w:t>0</w:t>
            </w:r>
            <w:r>
              <w:rPr>
                <w:rFonts w:hint="eastAsia" w:ascii="仿宋_GB2312" w:hAnsi="宋体" w:eastAsia="仿宋_GB2312" w:cs="宋体"/>
                <w:color w:val="auto"/>
                <w:kern w:val="0"/>
                <w:sz w:val="24"/>
                <w:highlight w:val="none"/>
              </w:rPr>
              <w:t xml:space="preserve"> 项</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七</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行政确认</w:t>
            </w: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共  6 项</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1</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涉嫌违纪案件价格认定</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2</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涉嫌刑事案件价格认定</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3</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行政诉讼、复议及处罚案件价格认定</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4</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行政征收、征用及执法活动价格认定</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5</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国家赔偿、补偿事项价格认定</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6</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法律、法规规定的其他事项价格认定</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八</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其他职权</w:t>
            </w: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共 </w:t>
            </w:r>
            <w:r>
              <w:rPr>
                <w:rFonts w:hint="eastAsia" w:ascii="仿宋_GB2312" w:hAnsi="宋体" w:eastAsia="仿宋_GB2312" w:cs="宋体"/>
                <w:color w:val="auto"/>
                <w:kern w:val="0"/>
                <w:sz w:val="24"/>
                <w:highlight w:val="none"/>
                <w:lang w:val="en-US" w:eastAsia="zh-CN"/>
              </w:rPr>
              <w:t>10</w:t>
            </w:r>
            <w:r>
              <w:rPr>
                <w:rFonts w:hint="eastAsia" w:ascii="仿宋_GB2312" w:hAnsi="宋体" w:eastAsia="仿宋_GB2312" w:cs="宋体"/>
                <w:color w:val="auto"/>
                <w:kern w:val="0"/>
                <w:sz w:val="24"/>
                <w:highlight w:val="none"/>
              </w:rPr>
              <w:t>项</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5" w:hRule="atLeast"/>
        </w:trPr>
        <w:tc>
          <w:tcPr>
            <w:tcW w:w="670" w:type="dxa"/>
            <w:noWrap w:val="0"/>
            <w:vAlign w:val="center"/>
          </w:tcPr>
          <w:p>
            <w:pPr>
              <w:widowControl/>
              <w:spacing w:line="360" w:lineRule="exact"/>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1</w:t>
            </w:r>
          </w:p>
        </w:tc>
        <w:tc>
          <w:tcPr>
            <w:tcW w:w="1188" w:type="dxa"/>
            <w:gridSpan w:val="2"/>
            <w:noWrap w:val="0"/>
            <w:vAlign w:val="center"/>
          </w:tcPr>
          <w:p>
            <w:pPr>
              <w:widowControl/>
              <w:spacing w:line="360" w:lineRule="exact"/>
              <w:jc w:val="left"/>
              <w:rPr>
                <w:rFonts w:hint="eastAsia" w:ascii="仿宋_GB2312" w:hAnsi="宋体" w:eastAsia="仿宋_GB2312" w:cs="宋体"/>
                <w:color w:val="auto"/>
                <w:kern w:val="0"/>
                <w:sz w:val="24"/>
                <w:highlight w:val="none"/>
              </w:rPr>
            </w:pPr>
          </w:p>
        </w:tc>
        <w:tc>
          <w:tcPr>
            <w:tcW w:w="5865" w:type="dxa"/>
            <w:noWrap w:val="0"/>
            <w:vAlign w:val="center"/>
          </w:tcPr>
          <w:p>
            <w:pPr>
              <w:widowControl/>
              <w:spacing w:line="360" w:lineRule="exact"/>
              <w:jc w:val="left"/>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公办幼儿园收费</w:t>
            </w:r>
          </w:p>
        </w:tc>
        <w:tc>
          <w:tcPr>
            <w:tcW w:w="1112" w:type="dxa"/>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760" w:hRule="atLeast"/>
        </w:trPr>
        <w:tc>
          <w:tcPr>
            <w:tcW w:w="670" w:type="dxa"/>
            <w:vMerge w:val="restart"/>
            <w:tcBorders>
              <w:top w:val="single" w:color="000000" w:sz="4" w:space="0"/>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lang w:val="en-US" w:eastAsia="zh-CN"/>
              </w:rPr>
              <w:t>2</w:t>
            </w:r>
          </w:p>
        </w:tc>
        <w:tc>
          <w:tcPr>
            <w:tcW w:w="1188" w:type="dxa"/>
            <w:gridSpan w:val="2"/>
            <w:vMerge w:val="restart"/>
            <w:tcBorders>
              <w:top w:val="single" w:color="000000" w:sz="4" w:space="0"/>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政府投资项目审批</w:t>
            </w:r>
          </w:p>
        </w:tc>
        <w:tc>
          <w:tcPr>
            <w:tcW w:w="5865" w:type="dxa"/>
            <w:tcBorders>
              <w:top w:val="single" w:color="000000" w:sz="4" w:space="0"/>
              <w:left w:val="single" w:color="000000" w:sz="4" w:space="0"/>
              <w:right w:val="single" w:color="000000" w:sz="4" w:space="0"/>
            </w:tcBorders>
            <w:noWrap w:val="0"/>
            <w:vAlign w:val="center"/>
          </w:tcPr>
          <w:p>
            <w:pPr>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县（市、区）政府出资建</w:t>
            </w:r>
            <w:bookmarkStart w:id="0" w:name="_GoBack"/>
            <w:bookmarkEnd w:id="0"/>
            <w:r>
              <w:rPr>
                <w:rFonts w:hint="eastAsia" w:ascii="仿宋_GB2312" w:hAnsi="宋体" w:eastAsia="仿宋_GB2312" w:cs="宋体"/>
                <w:color w:val="auto"/>
                <w:kern w:val="0"/>
                <w:sz w:val="24"/>
              </w:rPr>
              <w:t>设的项目项目建议书审批（党政机关及事业单位办公楼建设项目除外）</w:t>
            </w:r>
          </w:p>
        </w:tc>
        <w:tc>
          <w:tcPr>
            <w:tcW w:w="1112" w:type="dxa"/>
            <w:tcBorders>
              <w:top w:val="single" w:color="000000" w:sz="4" w:space="0"/>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49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县（市、区）政府出资建设的项目可行性研究报告审批（党政机关及事业单位办公楼建设项目除外）</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49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中央投资政法基础设施建设项目(乡镇派出所、乡镇司法所、乡镇人民法庭)项目建议书审批</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49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中央投资政法基础设施建设项目(乡镇派出所、乡镇司法所、乡镇人民法庭)可行性研究报告审批</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49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中央及省补助投资县（市、区）属社会事业项目项目建议书审批【含就业等领域】</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49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中央及省补助投资县（市、区）属社会事业项目可行性研究报告审批（已列入专项规划的项目视同已获批项目建议书）【含就业等领域】</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1010"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县（市、区）属公共租赁住房及城市棚户区改造等保障性安居工程项目建议书审批</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758"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县（市、区）属公共租赁住房及城市棚户区改造等保障性安居工程可行性研究报告审批</w:t>
            </w:r>
          </w:p>
        </w:tc>
        <w:tc>
          <w:tcPr>
            <w:tcW w:w="111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375" w:hRule="atLeast"/>
        </w:trPr>
        <w:tc>
          <w:tcPr>
            <w:tcW w:w="670" w:type="dxa"/>
            <w:vMerge w:val="continue"/>
            <w:tcBorders>
              <w:left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vMerge w:val="restart"/>
            <w:tcBorders>
              <w:top w:val="single" w:color="000000" w:sz="4" w:space="0"/>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区直部门及其派出机构、区政府垂直管理单位、所属事业单位出资建设的项目初步设计报告审批</w:t>
            </w:r>
          </w:p>
        </w:tc>
        <w:tc>
          <w:tcPr>
            <w:tcW w:w="1112" w:type="dxa"/>
            <w:tcBorders>
              <w:left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r>
        <w:tblPrEx>
          <w:tblCellMar>
            <w:top w:w="15" w:type="dxa"/>
            <w:left w:w="15" w:type="dxa"/>
            <w:bottom w:w="15" w:type="dxa"/>
            <w:right w:w="15" w:type="dxa"/>
          </w:tblCellMar>
        </w:tblPrEx>
        <w:trPr>
          <w:trHeight w:val="375" w:hRule="atLeast"/>
        </w:trPr>
        <w:tc>
          <w:tcPr>
            <w:tcW w:w="670" w:type="dxa"/>
            <w:vMerge w:val="continue"/>
            <w:tcBorders>
              <w:left w:val="single" w:color="000000" w:sz="4" w:space="0"/>
              <w:bottom w:val="single" w:color="000000" w:sz="4" w:space="0"/>
              <w:right w:val="single" w:color="000000" w:sz="4" w:space="0"/>
            </w:tcBorders>
            <w:noWrap w:val="0"/>
            <w:vAlign w:val="center"/>
          </w:tcPr>
          <w:p>
            <w:pPr>
              <w:widowControl/>
              <w:spacing w:line="360" w:lineRule="exact"/>
              <w:jc w:val="center"/>
              <w:rPr>
                <w:rFonts w:hint="eastAsia" w:ascii="仿宋_GB2312" w:hAnsi="宋体" w:eastAsia="仿宋_GB2312" w:cs="宋体"/>
                <w:color w:val="auto"/>
                <w:kern w:val="0"/>
                <w:sz w:val="24"/>
              </w:rPr>
            </w:pPr>
          </w:p>
        </w:tc>
        <w:tc>
          <w:tcPr>
            <w:tcW w:w="1188" w:type="dxa"/>
            <w:gridSpan w:val="2"/>
            <w:vMerge w:val="continue"/>
            <w:tcBorders>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5865" w:type="dxa"/>
            <w:vMerge w:val="continue"/>
            <w:tcBorders>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c>
          <w:tcPr>
            <w:tcW w:w="1112" w:type="dxa"/>
            <w:tcBorders>
              <w:left w:val="single" w:color="000000" w:sz="4" w:space="0"/>
              <w:bottom w:val="single" w:color="000000" w:sz="4" w:space="0"/>
              <w:right w:val="single" w:color="000000" w:sz="4" w:space="0"/>
            </w:tcBorders>
            <w:noWrap w:val="0"/>
            <w:vAlign w:val="center"/>
          </w:tcPr>
          <w:p>
            <w:pPr>
              <w:widowControl/>
              <w:spacing w:line="360" w:lineRule="exact"/>
              <w:jc w:val="left"/>
              <w:rPr>
                <w:rFonts w:hint="eastAsia" w:ascii="仿宋_GB2312" w:hAnsi="宋体" w:eastAsia="仿宋_GB2312" w:cs="宋体"/>
                <w:color w:val="auto"/>
                <w:kern w:val="0"/>
                <w:sz w:val="24"/>
              </w:rPr>
            </w:pPr>
          </w:p>
        </w:tc>
      </w:tr>
    </w:tbl>
    <w:p>
      <w:pPr>
        <w:spacing w:line="360" w:lineRule="exact"/>
        <w:rPr>
          <w:sz w:val="24"/>
        </w:rPr>
      </w:pPr>
    </w:p>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1B74FB"/>
    <w:rsid w:val="23AB7C76"/>
    <w:rsid w:val="2BA60CD0"/>
    <w:rsid w:val="3A3854C8"/>
    <w:rsid w:val="3B1B74FB"/>
    <w:rsid w:val="502459EB"/>
    <w:rsid w:val="5E905EA5"/>
    <w:rsid w:val="694F6E49"/>
    <w:rsid w:val="69D5328F"/>
    <w:rsid w:val="6A2F42F6"/>
    <w:rsid w:val="6BF75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2019-11-13T02:03:00Z</dcterms:created>
  <dc:creator>LENOVO</dc:creator>
  <cp:lastModifiedBy>一笑生花</cp:lastModifiedBy>
  <dcterms:modified xsi:type="dcterms:W3CDTF">2020-01-06T07:24:02Z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