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  <w:rPr>
          <w:sz w:val="44"/>
          <w:szCs w:val="44"/>
        </w:rPr>
      </w:pPr>
      <w:bookmarkStart w:id="9" w:name="_GoBack"/>
      <w:r>
        <w:rPr>
          <w:rFonts w:hint="eastAsia"/>
          <w:color w:val="000000"/>
          <w:spacing w:val="0"/>
          <w:w w:val="100"/>
          <w:position w:val="0"/>
          <w:sz w:val="44"/>
          <w:szCs w:val="44"/>
          <w:lang w:eastAsia="zh-CN"/>
        </w:rPr>
        <w:t>湛河区财政局</w:t>
      </w:r>
      <w:r>
        <w:rPr>
          <w:color w:val="000000"/>
          <w:spacing w:val="0"/>
          <w:w w:val="100"/>
          <w:position w:val="0"/>
          <w:sz w:val="44"/>
          <w:szCs w:val="44"/>
        </w:rPr>
        <w:t>行政执法投诉举报制度</w:t>
      </w:r>
    </w:p>
    <w:bookmarkEnd w:id="9"/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第一条为加强和完善行政执法监督工作，促进依法行政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依法理财，维护公民、法人和其他组织的合法权益，结合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湛河区财政局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实际，制定本制度。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第二条本制度所称行政执法投诉举报（以下简称投诉举报），是指公民、法人或者其他组织（以下简称投诉举报人）认为财政部门及其行政执法人员的行政执法行为违法或者不当，依法提出的申诉和举报。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第三条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财税监督办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负责行政执法投诉举报办理工作的协调和监督。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局机关各科室（局属各单位）具体办理本科室（单位）职责范围内的投诉举报事项，并明确受理投诉举报事项的具体工作人员。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第四条投诉举报办理工作应当坚持依法、公正、高效、便民的原则。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第五条投诉举报事项受理范围：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320" w:line="560" w:lineRule="exact"/>
        <w:ind w:left="0" w:right="0" w:firstLine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不履行法定职责的；</w:t>
      </w:r>
      <w:bookmarkStart w:id="0" w:name="bookmark1"/>
    </w:p>
    <w:bookmarkEnd w:id="0"/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320" w:line="560" w:lineRule="exact"/>
        <w:ind w:left="0" w:leftChars="0" w:right="0" w:rightChars="0" w:firstLine="50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超越法定职权实施行政执法行为的；</w:t>
      </w:r>
      <w:bookmarkStart w:id="1" w:name="bookmark2"/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320" w:line="560" w:lineRule="exact"/>
        <w:ind w:left="50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三）行政执法行为违反法定程序的；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2" w:name="bookmark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四）认定事实不清，处理结果显失公平的；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3" w:name="bookmark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五）其他违法规或者不当的行政执法行为。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投诉举报事项符合前款规定的受理范围但不属于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湛河区财政局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管辖的，应当告知投诉举报人向有关部门投诉举报。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第六条有下列情形之一的，不予受理：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4" w:name="bookmark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一）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投诉举报人向行政复议机关提出行政复议申请，行政复议机关已经受理或者已有复议结果的；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5" w:name="bookmark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二）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投诉举报人向人民法院提起行政诉讼，人民法院已经受理或者已有诉讼结果的；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0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6" w:name="bookmark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三）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投诉举报人向监察机关举报，监察机关已经受理或者已有处理结果的；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0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7" w:name="bookmark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四）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投诉举报人向信访部门反映，信访部门已经受理或者已有答复意见的；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41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8" w:name="bookmark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五）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其他依法不予受理的情形。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第七条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财税监督办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应当自收到投诉举报之日起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个工作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内对投诉举报的内容进行审核，决定是否受理。不予受理的，应当向投诉举报人说明理由。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52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第八条受理投诉举报后，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财税监督办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应当填写投诉举报事项登记表。投诉举报事项登记表应当载明投诉举报人的姓名、地址、联系方式，被投诉举报的机关科室（局属单位）、县（市、区）财政部门及其行政执法人员，以及投诉举报的事项和理由等内容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第九条受理对机关科室（局属单位）、县（市、区）财政部门及其行政执法人员投诉举报的，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财税监督办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可以转交有管辖权的机关科室（局属单位）、县（市、区）财政部门办理，并告知投诉举报人。必要时经局长同意，也可以直接办理。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财税监督办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直接办理的投诉举报事项，需要被投诉举报的机关科室（局属单位）及其行政执法人员协助调查的，机关科室（局属单位）及其行政执法人员应当予以配合。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第十条机关科室（局属单位）受理投诉举报后，应当确定不少于两名调查人员，对投诉举报事项进行调查，收集相关证据，并听取行政执法人员的陈述和申辩。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调查人员与投诉举报事项或者投诉举报人、被投诉举报人有直接利害关系的，应当回避。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第十一条机关科室（局属单位）应当自受理之日起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日内办结投诉举报事项。情况复杂，不能在规定期限内办结的，经局长同意，可以适当延长。但延长期限最多不得超过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日。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52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第十二条调查终结后，机关科室（局属单位）应当及时告知投诉举报人调查处理结果。有关材料应当按照档案管理规定及时整理归档。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52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第十三条机关科室（局属单位）及其办理投诉举报的人员应当严格遵守保密规定，保守国家秘密、商业秘密和个人隐私，不得打击报复投诉举报人。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十四条机关科室（局属单位）及其工作人员在办理投诉举报中打击报复投诉举报人，或者玩忽职守、徇私舞弊、滥用职权，造成不良影响和后果的，依照有关法律、法规和规定，给予行政处分；构成犯罪的，依法移送相关部门处理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第十五条通过网络、公示栏等公示行政执法投诉举报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途径，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保障行政执法投诉举报渠道畅通。（投诉举报电话：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0375-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3997879；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联系地址：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平顶山市湛河区沁园西路中段湛河区财政局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；邮政编码：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467000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）。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第十六条本制度由平顶山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湛河区财政局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负责解释。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500" w:line="560" w:lineRule="exact"/>
        <w:ind w:left="0" w:right="0" w:firstLine="5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第十七条本制度自印发之日起施行。</w:t>
      </w:r>
    </w:p>
    <w:sectPr>
      <w:footerReference r:id="rId5" w:type="default"/>
      <w:footnotePr>
        <w:numFmt w:val="decimal"/>
      </w:footnotePr>
      <w:pgSz w:w="11907" w:h="16840"/>
      <w:pgMar w:top="2098" w:right="1474" w:bottom="1984" w:left="1588" w:header="0" w:footer="1400" w:gutter="0"/>
      <w:pgNumType w:start="1"/>
      <w:cols w:space="72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670560</wp:posOffset>
              </wp:positionH>
              <wp:positionV relativeFrom="page">
                <wp:posOffset>34450020</wp:posOffset>
              </wp:positionV>
              <wp:extent cx="4160520" cy="15240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0520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6552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平顶山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eastAsia="zh-CN"/>
                            </w:rPr>
                            <w:t>湛河区财政局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办公室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2020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日印发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52.8pt;margin-top:2712.6pt;height:12pt;width:327.6pt;mso-position-horizontal-relative:page;mso-position-vertical-relative:page;z-index:-251656192;mso-width-relative:page;mso-height-relative:page;" filled="f" stroked="f" coordsize="21600,21600" o:gfxdata="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pfobq2QAAAA0BAAAP&#10;AAAAAAAAAAEAIAAAACIAAABkcnMvZG93bnJldi54bWxQSwECFAAUAAAACACHTuJAFwL5N6UBAABk&#10;AwAADgAAAAAAAAABACAAAAAo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6552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平顶山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eastAsia="zh-CN"/>
                      </w:rPr>
                      <w:t>湛河区财政局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办公室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ab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2020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年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月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日印发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662940</wp:posOffset>
              </wp:positionH>
              <wp:positionV relativeFrom="page">
                <wp:posOffset>34823400</wp:posOffset>
              </wp:positionV>
              <wp:extent cx="48768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6—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52.2pt;margin-top:2742pt;height:8.4pt;width:38.4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r5L7H1wAAAA0B&#10;AAAPAAAAAAAAAAEAIAAAACIAAABkcnMvZG93bnJldi54bWxQSwECFAAUAAAACACHTuJAUlu5iKoB&#10;AABvAwAADgAAAAAAAAABACAAAAAm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6—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518160</wp:posOffset>
              </wp:positionH>
              <wp:positionV relativeFrom="page">
                <wp:posOffset>34385250</wp:posOffset>
              </wp:positionV>
              <wp:extent cx="445008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5008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6" o:spid="_x0000_s1026" o:spt="32" type="#_x0000_t32" style="position:absolute;left:0pt;margin-left:40.8pt;margin-top:2707.5pt;height:0pt;width:350.4pt;mso-position-horizontal-relative:page;mso-position-vertical-relative:page;z-index:-251657216;mso-width-relative:page;mso-height-relative:page;" filled="f" stroked="t" coordsize="21600,21600" o:gfxdata="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4FOh6tcAAAAMAQAADwAA&#10;AAAAAAABACAAAAAiAAAAZHJzL2Rvd25yZXYueG1sUEsBAhQAFAAAAAgAh07iQE0LQhqlAQAAWgMA&#10;AA4AAAAAAAAAAQAgAAAAJgEAAGRycy9lMm9Eb2MueG1sUEsFBgAAAAAGAAYAWQEAAD0FAAAAAA=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662D88"/>
    <w:multiLevelType w:val="singleLevel"/>
    <w:tmpl w:val="1C662D8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AA12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仿宋" w:cs="Times New Roman"/>
      <w:color w:val="000000"/>
      <w:spacing w:val="0"/>
      <w:w w:val="100"/>
      <w:position w:val="0"/>
      <w:sz w:val="32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4_"/>
    <w:basedOn w:val="3"/>
    <w:link w:val="5"/>
    <w:qFormat/>
    <w:uiPriority w:val="0"/>
    <w:rPr>
      <w:rFonts w:ascii="宋体" w:hAnsi="宋体" w:eastAsia="宋体" w:cs="宋体"/>
      <w:color w:val="EB1C1E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5">
    <w:name w:val="Body text|4"/>
    <w:basedOn w:val="1"/>
    <w:link w:val="4"/>
    <w:qFormat/>
    <w:uiPriority w:val="0"/>
    <w:pPr>
      <w:widowControl w:val="0"/>
      <w:shd w:val="clear" w:color="auto" w:fill="auto"/>
      <w:spacing w:after="940"/>
      <w:ind w:firstLine="200"/>
    </w:pPr>
    <w:rPr>
      <w:rFonts w:ascii="宋体" w:hAnsi="宋体" w:eastAsia="宋体" w:cs="宋体"/>
      <w:color w:val="EB1C1E"/>
      <w:sz w:val="68"/>
      <w:szCs w:val="68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680" w:line="552" w:lineRule="exact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12">
    <w:name w:val="Body text|3_"/>
    <w:basedOn w:val="3"/>
    <w:link w:val="13"/>
    <w:qFormat/>
    <w:uiPriority w:val="0"/>
    <w:rPr>
      <w:b/>
      <w:bCs/>
      <w:u w:val="none"/>
      <w:shd w:val="clear" w:color="auto" w:fill="auto"/>
      <w:lang w:val="zh-TW" w:eastAsia="zh-TW" w:bidi="zh-TW"/>
    </w:rPr>
  </w:style>
  <w:style w:type="paragraph" w:customStyle="1" w:styleId="13">
    <w:name w:val="Body text|3"/>
    <w:basedOn w:val="1"/>
    <w:link w:val="12"/>
    <w:qFormat/>
    <w:uiPriority w:val="0"/>
    <w:pPr>
      <w:widowControl w:val="0"/>
      <w:shd w:val="clear" w:color="auto" w:fill="auto"/>
      <w:spacing w:after="2540" w:line="394" w:lineRule="auto"/>
      <w:ind w:right="200" w:firstLine="100"/>
      <w:jc w:val="right"/>
    </w:pPr>
    <w:rPr>
      <w:b/>
      <w:bCs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1794</Words>
  <Characters>1822</Characters>
  <TotalTime>4</TotalTime>
  <ScaleCrop>false</ScaleCrop>
  <LinksUpToDate>false</LinksUpToDate>
  <CharactersWithSpaces>1877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2022-04-12T11:48:45Z</dcterms:created>
  <dc:creator>wcp39</dc:creator>
  <cp:lastModifiedBy>翾1367974113</cp:lastModifiedBy>
  <dcterms:modified xsi:type="dcterms:W3CDTF">2022-04-12T11:53:39Z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F50B2B15EA744A61A365C1BA3BAD959D</vt:lpwstr>
  </property>
</Properties>
</file>